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第三课时    通分</w:t>
      </w:r>
    </w:p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</w:t>
      </w:r>
      <w:bookmarkStart w:id="0" w:name="_GoBack"/>
      <w:bookmarkEnd w:id="0"/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五年级下册课本18~19页 异分母分数的大小比较</w:t>
      </w:r>
    </w:p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教学目标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知识与技能：知道公倍数，认识通分，掌握异分母分数大小比较的方法，会用通分的方法比较异分母分数的大小。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过程与方法：1、结合具体实例，尝试学习、交流、掌握分数大小比较的方法。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2、在探索过程中经历用自己的方法比较两个异分母分数大小的过程，感受通分的必要性，体会比较与分类、猜想与验证在解决问题中的作用。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情感态度与价值观：通过探知活动，激发学生学习数学的兴趣，培养学生积极思考的创新精神。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32"/>
          <w:szCs w:val="32"/>
        </w:rPr>
        <w:t>教学重点：</w:t>
      </w:r>
      <w:r>
        <w:rPr>
          <w:rFonts w:hint="eastAsia"/>
          <w:sz w:val="24"/>
        </w:rPr>
        <w:t>掌握异分母分数大小比较的方法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32"/>
          <w:szCs w:val="32"/>
        </w:rPr>
        <w:t>教学难点</w:t>
      </w:r>
      <w:r>
        <w:rPr>
          <w:rFonts w:hint="eastAsia"/>
          <w:b/>
          <w:sz w:val="24"/>
        </w:rPr>
        <w:t>：</w:t>
      </w:r>
      <w:r>
        <w:rPr>
          <w:rFonts w:hint="eastAsia"/>
          <w:sz w:val="24"/>
        </w:rPr>
        <w:t>如何比较分母不同的分数大小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32"/>
          <w:szCs w:val="32"/>
        </w:rPr>
        <w:t>教学准备：</w:t>
      </w:r>
      <w:r>
        <w:rPr>
          <w:rFonts w:hint="eastAsia"/>
          <w:sz w:val="24"/>
        </w:rPr>
        <w:t>多媒体课件，彩色长条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32"/>
          <w:szCs w:val="32"/>
        </w:rPr>
        <w:t>学具准备：</w:t>
      </w:r>
      <w:r>
        <w:rPr>
          <w:rFonts w:hint="eastAsia"/>
          <w:sz w:val="24"/>
        </w:rPr>
        <w:t>彩色圆片</w:t>
      </w:r>
    </w:p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教学过程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一、复习旧知，做好铺垫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1.出示题目：比较下面分数的大小。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8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29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和2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学生比较大小后，师生共同说出同分母分数大小比较方法。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2.把下面的分数通分。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3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学生练习后简单交流通分方法。</w:t>
      </w:r>
    </w:p>
    <w:p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bCs/>
          <w:kern w:val="0"/>
          <w:sz w:val="24"/>
        </w:rPr>
        <w:t>温故而知新，</w:t>
      </w:r>
      <w:r>
        <w:rPr>
          <w:rFonts w:hint="eastAsia" w:ascii="宋体" w:hAnsi="宋体" w:cs="宋体"/>
          <w:kern w:val="0"/>
          <w:sz w:val="24"/>
        </w:rPr>
        <w:t>此处安排两个练习既让学生温习了前面的学习内容，也为学生进一步探究新知作好了经验上的准备。比如14/7和2的大小比较，此处已着意渗透转化的思想（把不同变相同），为有效教学作好了铺垫。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二 创设情境，提出问题。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让学生说一说上面两个题目有何区别，引导学生观察出第一个每组中的两个分数为同分母分数，第二个每组中的两个分数为异分母分数。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师：大家刚才总结了同分母分数大小比较的方法，那么异分母分数大小该如何比较？这就是本节课我们将要学习的内容。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</w:t>
      </w:r>
      <w:r>
        <w:rPr>
          <w:rFonts w:hint="eastAsia" w:ascii="宋体" w:hAnsi="宋体" w:cs="宋体"/>
          <w:b/>
          <w:kern w:val="0"/>
          <w:sz w:val="24"/>
        </w:rPr>
        <w:t>：</w:t>
      </w:r>
      <w:r>
        <w:rPr>
          <w:rFonts w:hint="eastAsia" w:ascii="宋体" w:hAnsi="宋体" w:cs="宋体"/>
          <w:bCs/>
          <w:kern w:val="0"/>
          <w:sz w:val="24"/>
        </w:rPr>
        <w:t>异分母分数的大小比较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课件出示课本第18页红红和亮亮看《人民的好警官——任长霞》这本书的场景，让学生认真读取图片中的信息，提出蓝皮鼠的问题“用自己的方法比一比，谁看得多？”</w:t>
      </w:r>
      <w:r>
        <w:rPr>
          <w:rFonts w:hint="eastAsia" w:ascii="宋体" w:hAnsi="宋体" w:cs="宋体"/>
          <w:bCs/>
          <w:kern w:val="0"/>
          <w:sz w:val="24"/>
        </w:rPr>
        <w:t xml:space="preserve"> 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开放式的导入，促使学生基础性资源的生成。由学生日常生活情境引入，并从中巧妙地提出数学问题，有利于学生积极参与、主动思考，并全身心地投入到问题的探究中。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三、自主探索，掌握方法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小组讨论，教师组织学生自由发表不同的意见，根据学生的回答，板书有代表性的想法。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生1：我画图比较，将长度相同的两个长条，其中一个图出它的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，另一个图出它的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，然后再比较大小，显然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2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，所以亮亮看得多。</w:t>
      </w:r>
    </w:p>
    <w:tbl>
      <w:tblPr>
        <w:tblStyle w:val="6"/>
        <w:tblpPr w:leftFromText="180" w:rightFromText="180" w:vertAnchor="text" w:horzAnchor="page" w:tblpX="2505" w:tblpY="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7"/>
        <w:gridCol w:w="4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3577" w:type="dxa"/>
            <w:shd w:val="clear" w:color="auto" w:fill="800080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60" w:type="dxa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红红 </w:t>
      </w:r>
    </w:p>
    <w:tbl>
      <w:tblPr>
        <w:tblStyle w:val="6"/>
        <w:tblpPr w:leftFromText="180" w:rightFromText="180" w:vertAnchor="text" w:horzAnchor="page" w:tblpX="2515" w:tblpY="9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775"/>
        <w:gridCol w:w="2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shd w:val="clear" w:color="auto" w:fill="0000FF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75" w:type="dxa"/>
            <w:shd w:val="clear" w:color="auto" w:fill="0000FF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7" w:type="dxa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亮亮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师：方法很好，直观明了，其他同学有什么不同的意见？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生2：我是这样想的，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比一半多，所以亮亮看得多。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生3：把分数化成小数比较。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4" o:spt="75" type="#_x0000_t75" style="height:31.2pt;width:100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生4：先通分，将它们化成同分母分数，再比较大小。（教师要及时肯定和表扬此种观点）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师：根据分数的基本性质，可以把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化成分母相同的分数进行比较。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</w:t>
      </w:r>
      <w:r>
        <w:rPr>
          <w:rFonts w:hint="eastAsia" w:ascii="宋体" w:hAnsi="宋体" w:cs="宋体"/>
          <w:color w:val="FF0000"/>
          <w:kern w:val="0"/>
          <w:sz w:val="24"/>
        </w:rPr>
        <w:t>：</w:t>
      </w:r>
      <w:r>
        <w:rPr>
          <w:rFonts w:hint="eastAsia" w:ascii="宋体" w:hAnsi="宋体" w:cs="宋体"/>
          <w:kern w:val="0"/>
          <w:position w:val="-88"/>
          <w:sz w:val="24"/>
        </w:rPr>
        <w:object>
          <v:shape id="_x0000_i1047" o:spt="75" type="#_x0000_t75" style="height:96pt;width:11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师：6是2的倍数，也是3的倍数，叫做2和3的公倍数。把异分母的分数化成和原来分数相等的同分母的分数，叫做通分。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（学生如果有其他合理的思考方法，教师应及时给予鼓励，让学生体验成功。）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这一环节，考虑到学生已有的知识基础，教师放手让学生通过自主探索、小组合作交流等方法去获取知识，教师只作适时的点拨、引导和鼓励，在民主、宽松、愉悦的氛围中，学生呈现出多种解决策略，并在对比交流和沟通中体会不同解决策略的方法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师：同学们想出了4种不同的方法来比较异分母分数大小，你能评价一下这些方法吗？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生1：画图太麻烦。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生2：除法计算容易出错。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生3：用先通分再比较分数大小的方法是通用的。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．．．．．．</w:t>
      </w:r>
    </w:p>
    <w:p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通过交流探讨，使学生体会各种方法的利弊，知道各种方法的适用范围，可以让学生体会应根据具体题目灵活地选用方法。</w:t>
      </w:r>
    </w:p>
    <w:p>
      <w:pPr>
        <w:widowControl/>
        <w:wordWrap w:val="0"/>
        <w:spacing w:line="360" w:lineRule="auto"/>
        <w:ind w:firstLine="472" w:firstLineChars="196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四、巩固练习，强化新知。</w:t>
      </w:r>
    </w:p>
    <w:p>
      <w:pPr>
        <w:widowControl/>
        <w:wordWrap w:val="0"/>
        <w:spacing w:line="360" w:lineRule="auto"/>
        <w:ind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教材19页试一试，先让学生通分，再比较大小。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1.师出示：请大家选择恰当的方法，很快比较出这三组分数的大小。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&lt;1&gt;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8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4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 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&lt;2&gt;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5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5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 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&lt;3&gt;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5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position w:val="-24"/>
          <w:sz w:val="24"/>
        </w:rPr>
        <w:object>
          <v:shape id="_x0000_i1053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学生比较、汇报，并说说自己选择这种方法的原因。</w:t>
      </w:r>
    </w:p>
    <w:p>
      <w:pPr>
        <w:widowControl/>
        <w:wordWrap w:val="0"/>
        <w:spacing w:line="360" w:lineRule="auto"/>
        <w:ind w:firstLine="472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围绕学生的探索逐步开展练习让学生发现在比较异分母大小时，应该具体情况进行具体分析，逐步培养学生的数感选出最合适的方法。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2.下面我们再来比较两组分数大小。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6/7和7/8      4/11和3/8（交叉相乘）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5/6和7/9（不互质的情况也同样可以用交叉相乘的方法）</w:t>
      </w:r>
    </w:p>
    <w:p>
      <w:pPr>
        <w:widowControl/>
        <w:wordWrap w:val="0"/>
        <w:spacing w:line="360" w:lineRule="auto"/>
        <w:ind w:firstLine="472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让学生体验交叉相乘这一方法比较简便，比较异分母分数大小公分母不一定要是两个数的最小公倍数。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3.比较几组分数大小。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&lt;1&gt;5/6和7/9       &lt;2&gt;37/75和47/88      &lt;3&gt;1/3 和3/8   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&lt;4&gt;31/63和25/49   &lt;5&gt;99/101和101/99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学生选择最恰当的方法比较这些分数大小。</w:t>
      </w:r>
    </w:p>
    <w:p>
      <w:pPr>
        <w:widowControl/>
        <w:wordWrap w:val="0"/>
        <w:spacing w:line="360" w:lineRule="auto"/>
        <w:ind w:firstLine="470" w:firstLineChars="195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【设计意图】</w:t>
      </w:r>
      <w:r>
        <w:rPr>
          <w:rFonts w:hint="eastAsia" w:ascii="宋体" w:hAnsi="宋体" w:cs="宋体"/>
          <w:kern w:val="0"/>
          <w:sz w:val="24"/>
        </w:rPr>
        <w:t>使学生充分地意识到在进行异分母分数大小比较时，首先要对分数进行分析，然后再选择恰当的方法进行比较培养学生辨别与选择的意识，从而形成灵活和敏捷的思维品质。</w:t>
      </w:r>
    </w:p>
    <w:p>
      <w:pPr>
        <w:widowControl/>
        <w:wordWrap w:val="0"/>
        <w:spacing w:line="360" w:lineRule="auto"/>
        <w:ind w:left="479" w:leftChars="228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4.思考：在（     ）里填出合适的分数。 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>2/5 &lt; (      ) &lt; 3/5</w:t>
      </w:r>
    </w:p>
    <w:p>
      <w:pPr>
        <w:widowControl/>
        <w:wordWrap w:val="0"/>
        <w:spacing w:line="360" w:lineRule="auto"/>
        <w:ind w:left="479" w:leftChars="228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四、达标反馈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</w:pPr>
      <w:r>
        <w:rPr>
          <w:rFonts w:hint="eastAsia"/>
        </w:rPr>
        <w:t>一、选一选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ind w:firstLine="480" w:firstLineChars="200"/>
        <w:rPr>
          <w:szCs w:val="18"/>
        </w:rPr>
      </w:pPr>
      <w:r>
        <w:rPr>
          <w:rFonts w:hint="eastAsia"/>
          <w:szCs w:val="18"/>
        </w:rPr>
        <w:t>1．( ) 3可以整除12，所以3是12的（①质数 ②合数 ③因数 ④倍数）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2．( ) 找找看，哪一个数是11的倍数?（①582 ②426 ③6275 ④6512)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3．( ) 56可以被7和8整除，所以56是7和8的(①公因数 ②公倍数 ③最大公因数)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 xml:space="preserve">　　4．( ) </w:t>
      </w:r>
      <w:r>
        <w:rPr>
          <w:szCs w:val="18"/>
          <w:vertAlign w:val="subscript"/>
        </w:rPr>
        <w:drawing>
          <wp:inline distT="0" distB="0" distL="0" distR="0">
            <wp:extent cx="914400" cy="388620"/>
            <wp:effectExtent l="0" t="0" r="0" b="0"/>
            <wp:docPr id="8" name="图片 8" descr="2013022208132278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013022208132278300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，</w:t>
      </w:r>
      <w:r>
        <w:rPr>
          <w:szCs w:val="18"/>
          <w:vertAlign w:val="subscript"/>
        </w:rPr>
        <w:drawing>
          <wp:inline distT="0" distB="0" distL="0" distR="0">
            <wp:extent cx="922020" cy="388620"/>
            <wp:effectExtent l="0" t="0" r="0" b="0"/>
            <wp:docPr id="7" name="图片 7" descr="20130222081322457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13022208132245700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的过程是（①通分 ②约分 ③扩分)过程。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二、算一算，在（）内填上正确答案。</w:t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1．</w:t>
      </w:r>
      <w:r>
        <w:rPr>
          <w:szCs w:val="18"/>
          <w:vertAlign w:val="subscript"/>
        </w:rPr>
        <w:drawing>
          <wp:inline distT="0" distB="0" distL="0" distR="0">
            <wp:extent cx="868680" cy="464820"/>
            <wp:effectExtent l="0" t="0" r="7620" b="0"/>
            <wp:docPr id="6" name="图片 6" descr="20130222081322778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13022208132277800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2．</w:t>
      </w:r>
      <w:r>
        <w:rPr>
          <w:szCs w:val="18"/>
          <w:vertAlign w:val="subscript"/>
        </w:rPr>
        <w:drawing>
          <wp:inline distT="0" distB="0" distL="0" distR="0">
            <wp:extent cx="1645920" cy="464820"/>
            <wp:effectExtent l="0" t="0" r="0" b="0"/>
            <wp:docPr id="5" name="图片 5" descr="2013022208132219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13022208132219000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3．</w:t>
      </w:r>
      <w:r>
        <w:rPr>
          <w:szCs w:val="18"/>
          <w:vertAlign w:val="subscript"/>
        </w:rPr>
        <w:drawing>
          <wp:inline distT="0" distB="0" distL="0" distR="0">
            <wp:extent cx="1066800" cy="464820"/>
            <wp:effectExtent l="0" t="0" r="0" b="0"/>
            <wp:docPr id="4" name="图片 4" descr="20130222081322967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30222081322967005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ind w:firstLine="480"/>
        <w:rPr>
          <w:szCs w:val="18"/>
        </w:rPr>
      </w:pPr>
      <w:r>
        <w:rPr>
          <w:rFonts w:hint="eastAsia"/>
          <w:szCs w:val="18"/>
        </w:rPr>
        <w:t>4．</w:t>
      </w:r>
      <w:r>
        <w:rPr>
          <w:szCs w:val="18"/>
          <w:vertAlign w:val="subscript"/>
        </w:rPr>
        <w:drawing>
          <wp:inline distT="0" distB="0" distL="0" distR="0">
            <wp:extent cx="502920" cy="419100"/>
            <wp:effectExtent l="0" t="0" r="0" b="0"/>
            <wp:docPr id="3" name="图片 3" descr="20130222081322475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30222081322475006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ind w:firstLine="480"/>
        <w:rPr>
          <w:szCs w:val="18"/>
        </w:rPr>
      </w:pPr>
      <w:r>
        <w:rPr>
          <w:rFonts w:hint="eastAsia"/>
          <w:szCs w:val="18"/>
        </w:rPr>
        <w:t>5．</w:t>
      </w:r>
      <w:r>
        <w:rPr>
          <w:szCs w:val="18"/>
          <w:vertAlign w:val="subscript"/>
        </w:rPr>
        <w:drawing>
          <wp:inline distT="0" distB="0" distL="0" distR="0">
            <wp:extent cx="754380" cy="449580"/>
            <wp:effectExtent l="0" t="0" r="7620" b="7620"/>
            <wp:docPr id="2" name="图片 2" descr="2013022208132275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3022208132275100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312" w:lineRule="atLeast"/>
        <w:rPr>
          <w:szCs w:val="18"/>
        </w:rPr>
      </w:pPr>
      <w:r>
        <w:rPr>
          <w:rFonts w:hint="eastAsia"/>
          <w:szCs w:val="18"/>
        </w:rPr>
        <w:t>　　6．</w:t>
      </w:r>
      <w:r>
        <w:rPr>
          <w:szCs w:val="18"/>
          <w:vertAlign w:val="subscript"/>
        </w:rPr>
        <w:drawing>
          <wp:inline distT="0" distB="0" distL="0" distR="0">
            <wp:extent cx="601980" cy="449580"/>
            <wp:effectExtent l="0" t="0" r="7620" b="7620"/>
            <wp:docPr id="1" name="图片 1" descr="2013022208132264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3022208132264000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>；</w:t>
      </w:r>
    </w:p>
    <w:p>
      <w:pPr>
        <w:widowControl/>
        <w:wordWrap w:val="0"/>
        <w:spacing w:line="360" w:lineRule="auto"/>
        <w:ind w:left="479" w:leftChars="228"/>
        <w:jc w:val="left"/>
        <w:rPr>
          <w:sz w:val="24"/>
          <w:szCs w:val="18"/>
        </w:rPr>
      </w:pPr>
      <w:r>
        <w:rPr>
          <w:rFonts w:hint="eastAsia" w:ascii="宋体" w:hAnsi="宋体" w:cs="宋体"/>
          <w:kern w:val="0"/>
          <w:sz w:val="24"/>
        </w:rPr>
        <w:t>答案：一、1.</w:t>
      </w:r>
      <w:r>
        <w:rPr>
          <w:rFonts w:hint="eastAsia"/>
          <w:sz w:val="24"/>
          <w:szCs w:val="18"/>
        </w:rPr>
        <w:t xml:space="preserve"> ③ 2. ④ 3. ② 4. ①</w:t>
      </w:r>
    </w:p>
    <w:p>
      <w:pPr>
        <w:widowControl/>
        <w:wordWrap w:val="0"/>
        <w:spacing w:line="360" w:lineRule="auto"/>
        <w:ind w:left="479" w:leftChars="228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  <w:szCs w:val="18"/>
        </w:rPr>
        <w:t>二、1、30 24  2、1 63 210 6  3、6 12/30  4、7   5、50   6、210</w:t>
      </w:r>
    </w:p>
    <w:p>
      <w:pPr>
        <w:widowControl/>
        <w:wordWrap w:val="0"/>
        <w:spacing w:line="360" w:lineRule="auto"/>
        <w:ind w:firstLine="472" w:firstLineChars="196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五、课堂总结，拓展延伸。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谈话:今天这堂课我们学习了什么？请你谈一谈这节课的学习收获和体会，课后老师希望大家能将学到的本领应用到生活中，找一找生活中哪里有关于比较分数大小的问题，并加以解决。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【设计意图】这一环节，既给学生提供了很好的展示自我的空间与机会，又对本堂课所学知识进行了概括和总结，有利于学生对知识的主动建构。老师提出的希望，很好地将课内知识延伸到课外，给学生提供了自主探究的机会，有利于创新能力的培养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六、布置作业</w:t>
      </w:r>
    </w:p>
    <w:p>
      <w:pPr>
        <w:spacing w:line="360" w:lineRule="auto"/>
        <w:ind w:firstLine="480" w:firstLineChars="200"/>
        <w:rPr>
          <w:rStyle w:val="8"/>
        </w:rPr>
      </w:pPr>
      <w:r>
        <w:rPr>
          <w:rFonts w:hint="eastAsia" w:ascii="宋体" w:hAnsi="宋体" w:cs="宋体"/>
          <w:kern w:val="0"/>
          <w:sz w:val="24"/>
        </w:rPr>
        <w:t>认真完成课本第19页1、2、3、4题</w:t>
      </w:r>
    </w:p>
    <w:p>
      <w:pPr>
        <w:spacing w:line="360" w:lineRule="auto"/>
        <w:ind w:firstLine="480" w:firstLineChars="200"/>
        <w:rPr>
          <w:rStyle w:val="8"/>
          <w:rFonts w:ascii="Arial" w:hAnsi="Arial" w:cs="Arial"/>
          <w:color w:val="0000FF"/>
          <w:sz w:val="24"/>
        </w:rPr>
      </w:pPr>
      <w:r>
        <w:rPr>
          <w:rStyle w:val="8"/>
          <w:rFonts w:hint="eastAsia"/>
          <w:color w:val="0000FF"/>
          <w:sz w:val="24"/>
        </w:rPr>
        <w:t xml:space="preserve">答案：1. </w:t>
      </w:r>
      <w:r>
        <w:rPr>
          <w:rStyle w:val="8"/>
          <w:rFonts w:hint="eastAsia"/>
          <w:color w:val="0000FF"/>
          <w:position w:val="-24"/>
          <w:sz w:val="24"/>
        </w:rPr>
        <w:object>
          <v:shape id="_x0000_i1054" o:spt="75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0">
            <o:LockedField>false</o:LockedField>
          </o:OLEObject>
        </w:object>
      </w:r>
      <w:r>
        <w:rPr>
          <w:rStyle w:val="8"/>
          <w:rFonts w:hint="eastAsia"/>
          <w:color w:val="0000FF"/>
          <w:sz w:val="24"/>
        </w:rPr>
        <w:t xml:space="preserve">，第二个同学吃的少。   2. </w:t>
      </w:r>
      <w:r>
        <w:rPr>
          <w:rStyle w:val="8"/>
          <w:rFonts w:ascii="Arial" w:hAnsi="Arial" w:cs="Arial"/>
          <w:color w:val="0000FF"/>
          <w:sz w:val="24"/>
        </w:rPr>
        <w:t>&gt;</w:t>
      </w:r>
      <w:r>
        <w:rPr>
          <w:rStyle w:val="8"/>
          <w:rFonts w:hint="eastAsia" w:ascii="Arial" w:hAnsi="Arial" w:cs="Arial"/>
          <w:color w:val="0000FF"/>
          <w:sz w:val="24"/>
        </w:rPr>
        <w:t xml:space="preserve"> </w:t>
      </w:r>
      <w:r>
        <w:rPr>
          <w:rStyle w:val="8"/>
          <w:rFonts w:hint="eastAsia" w:ascii="Arial" w:hAnsi="Arial" w:cs="Arial"/>
          <w:sz w:val="24"/>
        </w:rPr>
        <w:t xml:space="preserve"> </w:t>
      </w:r>
      <w:r>
        <w:rPr>
          <w:rStyle w:val="8"/>
          <w:rFonts w:ascii="Arial" w:hAnsi="Arial" w:cs="Arial"/>
          <w:color w:val="0000FF"/>
          <w:sz w:val="24"/>
        </w:rPr>
        <w:t>&gt;</w:t>
      </w:r>
      <w:r>
        <w:rPr>
          <w:rStyle w:val="8"/>
          <w:rFonts w:hint="eastAsia" w:ascii="Arial" w:hAnsi="Arial" w:cs="Arial"/>
          <w:color w:val="0000FF"/>
          <w:sz w:val="24"/>
        </w:rPr>
        <w:t xml:space="preserve">  </w:t>
      </w:r>
      <w:r>
        <w:rPr>
          <w:rStyle w:val="8"/>
          <w:rFonts w:ascii="Arial" w:hAnsi="Arial" w:cs="Arial"/>
          <w:color w:val="0000FF"/>
          <w:sz w:val="24"/>
        </w:rPr>
        <w:t>&gt;</w:t>
      </w:r>
      <w:r>
        <w:rPr>
          <w:rStyle w:val="8"/>
          <w:rFonts w:hint="eastAsia" w:ascii="Arial" w:hAnsi="Arial" w:cs="Arial"/>
          <w:color w:val="0000FF"/>
          <w:sz w:val="24"/>
        </w:rPr>
        <w:t xml:space="preserve">  </w:t>
      </w:r>
      <w:r>
        <w:rPr>
          <w:rStyle w:val="8"/>
          <w:rFonts w:ascii="Arial" w:hAnsi="Arial" w:cs="Arial"/>
          <w:color w:val="0000FF"/>
          <w:sz w:val="24"/>
        </w:rPr>
        <w:t>&lt;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Style w:val="8"/>
          <w:rFonts w:ascii="Arial" w:hAnsi="Arial" w:cs="Arial"/>
          <w:color w:val="0000FF"/>
          <w:sz w:val="24"/>
        </w:rPr>
      </w:pPr>
      <w:r>
        <w:rPr>
          <w:rStyle w:val="8"/>
          <w:rFonts w:hint="eastAsia" w:ascii="Arial" w:hAnsi="Arial" w:cs="Arial"/>
          <w:color w:val="0000FF"/>
          <w:sz w:val="24"/>
        </w:rPr>
        <w:t>（1）梨最重，香蕉最轻。  （2）</w:t>
      </w:r>
      <w:r>
        <w:rPr>
          <w:rStyle w:val="8"/>
          <w:rFonts w:hint="eastAsia" w:ascii="Arial" w:hAnsi="Arial" w:cs="Arial"/>
          <w:color w:val="0000FF"/>
          <w:position w:val="-24"/>
          <w:sz w:val="24"/>
        </w:rPr>
        <w:object>
          <v:shape id="_x0000_i1055" o:spt="75" type="#_x0000_t75" style="height:31.2pt;width:5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2">
            <o:LockedField>false</o:LockedField>
          </o:OLEObject>
        </w:object>
      </w:r>
      <w:r>
        <w:rPr>
          <w:rStyle w:val="8"/>
          <w:rFonts w:hint="eastAsia" w:ascii="Arial" w:hAnsi="Arial" w:cs="Arial"/>
          <w:color w:val="0000FF"/>
          <w:sz w:val="24"/>
        </w:rPr>
        <w:t xml:space="preserve">   4. </w:t>
      </w:r>
      <w:r>
        <w:rPr>
          <w:rStyle w:val="8"/>
          <w:rFonts w:hint="eastAsia" w:ascii="Arial" w:hAnsi="Arial" w:cs="Arial"/>
          <w:color w:val="0000FF"/>
          <w:position w:val="-24"/>
          <w:sz w:val="24"/>
        </w:rPr>
        <w:object>
          <v:shape id="_x0000_i1056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4">
            <o:LockedField>false</o:LockedField>
          </o:OLEObject>
        </w:object>
      </w:r>
      <w:r>
        <w:rPr>
          <w:rStyle w:val="8"/>
          <w:rFonts w:hint="eastAsia" w:ascii="Arial" w:hAnsi="Arial" w:cs="Arial"/>
          <w:color w:val="0000FF"/>
          <w:sz w:val="24"/>
        </w:rPr>
        <w:t xml:space="preserve">  </w:t>
      </w:r>
      <w:r>
        <w:rPr>
          <w:rStyle w:val="8"/>
          <w:rFonts w:hint="eastAsia" w:ascii="Arial" w:hAnsi="Arial" w:cs="Arial"/>
          <w:color w:val="0000FF"/>
          <w:position w:val="-24"/>
          <w:sz w:val="24"/>
        </w:rPr>
        <w:object>
          <v:shape id="_x0000_i1057" o:spt="75" type="#_x0000_t75" style="height:31.2pt;width:34.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6">
            <o:LockedField>false</o:LockedField>
          </o:OLEObject>
        </w:object>
      </w:r>
      <w:r>
        <w:rPr>
          <w:rStyle w:val="8"/>
          <w:rFonts w:hint="eastAsia" w:ascii="Arial" w:hAnsi="Arial" w:cs="Arial"/>
          <w:color w:val="0000FF"/>
          <w:sz w:val="24"/>
        </w:rPr>
        <w:t xml:space="preserve">  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板书设计：</w:t>
      </w:r>
    </w:p>
    <w:p>
      <w:pPr>
        <w:jc w:val="center"/>
        <w:rPr>
          <w:color w:val="FF0000"/>
        </w:rPr>
      </w:pPr>
      <w:r>
        <w:rPr>
          <w:rFonts w:hint="eastAsia" w:ascii="宋体" w:hAnsi="宋体" w:cs="宋体"/>
          <w:bCs/>
          <w:color w:val="FF0000"/>
          <w:kern w:val="0"/>
          <w:sz w:val="24"/>
        </w:rPr>
        <w:t>通分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position w:val="-88"/>
          <w:sz w:val="24"/>
        </w:rPr>
        <w:object>
          <v:shape id="_x0000_i1058" o:spt="75" type="#_x0000_t75" style="height:96pt;width:11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8">
            <o:LockedField>false</o:LockedField>
          </o:OLEObject>
        </w:object>
      </w:r>
    </w:p>
    <w:p>
      <w:pPr>
        <w:rPr>
          <w:color w:val="FF0000"/>
        </w:rPr>
      </w:pPr>
      <w:r>
        <w:rPr>
          <w:rFonts w:hint="eastAsia" w:ascii="宋体" w:hAnsi="宋体" w:cs="宋体"/>
          <w:color w:val="FF0000"/>
          <w:kern w:val="0"/>
          <w:sz w:val="24"/>
        </w:rPr>
        <w:t>6是2的倍数，也是3的倍数，叫做2和3的公倍数。把异分母的分数化成和原来分数相等的同分母的分数，叫做通分。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8D6DC"/>
    <w:multiLevelType w:val="singleLevel"/>
    <w:tmpl w:val="5618D6DC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60F99"/>
    <w:rsid w:val="007312CA"/>
    <w:rsid w:val="00760F99"/>
    <w:rsid w:val="008C7591"/>
    <w:rsid w:val="00B47235"/>
    <w:rsid w:val="00C30C65"/>
    <w:rsid w:val="00EB66AF"/>
    <w:rsid w:val="1AF864DD"/>
    <w:rsid w:val="3204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annotation reference"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0" Type="http://schemas.openxmlformats.org/officeDocument/2006/relationships/fontTable" Target="fontTable.xml"/><Relationship Id="rId8" Type="http://schemas.openxmlformats.org/officeDocument/2006/relationships/image" Target="media/image2.wmf"/><Relationship Id="rId79" Type="http://schemas.openxmlformats.org/officeDocument/2006/relationships/numbering" Target="numbering.xml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png"/><Relationship Id="rId68" Type="http://schemas.openxmlformats.org/officeDocument/2006/relationships/image" Target="media/image35.png"/><Relationship Id="rId67" Type="http://schemas.openxmlformats.org/officeDocument/2006/relationships/image" Target="media/image34.png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png"/><Relationship Id="rId63" Type="http://schemas.openxmlformats.org/officeDocument/2006/relationships/image" Target="media/image30.png"/><Relationship Id="rId62" Type="http://schemas.openxmlformats.org/officeDocument/2006/relationships/image" Target="media/image29.png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wmf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2292</Words>
  <Characters>2415</Characters>
  <Lines>27</Lines>
  <Paragraphs>7</Paragraphs>
  <TotalTime>0</TotalTime>
  <ScaleCrop>false</ScaleCrop>
  <LinksUpToDate>false</LinksUpToDate>
  <CharactersWithSpaces>2562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2018-08-27T02:04:00Z</dcterms:created>
  <dc:creator>Administrator</dc:creator>
  <cp:lastModifiedBy>Administrator</cp:lastModifiedBy>
  <dcterms:modified xsi:type="dcterms:W3CDTF">2024-01-02T07:54:20Z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656B2471D0404882BF63FA0C92FCDD41</vt:lpwstr>
  </property>
</Properties>
</file>